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72286" w:rsidRDefault="009E096D">
      <w:pPr>
        <w:pStyle w:val="Cuerpo"/>
        <w:spacing w:line="360" w:lineRule="auto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Apellidos:</w:t>
      </w:r>
    </w:p>
    <w:p w:rsidR="00172286" w:rsidRDefault="009E096D">
      <w:pPr>
        <w:pStyle w:val="Cuerpo"/>
        <w:spacing w:line="360" w:lineRule="auto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Nombre:</w:t>
      </w:r>
    </w:p>
    <w:p w:rsidR="00172286" w:rsidRDefault="009E096D">
      <w:pPr>
        <w:pStyle w:val="Cuerpo"/>
        <w:spacing w:line="360" w:lineRule="auto"/>
        <w:rPr>
          <w:rFonts w:ascii="Baskerville" w:eastAsia="Baskerville" w:hAnsi="Baskerville" w:cs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Grupo (</w:t>
      </w:r>
      <w:r w:rsidR="004E5939">
        <w:rPr>
          <w:rFonts w:ascii="Baskerville" w:hAnsi="Baskerville"/>
          <w:sz w:val="24"/>
          <w:szCs w:val="24"/>
        </w:rPr>
        <w:t>D</w:t>
      </w:r>
      <w:r>
        <w:rPr>
          <w:rFonts w:ascii="Baskerville" w:hAnsi="Baskerville"/>
          <w:sz w:val="24"/>
          <w:szCs w:val="24"/>
        </w:rPr>
        <w:t xml:space="preserve"> o </w:t>
      </w:r>
      <w:r w:rsidR="004E5939">
        <w:rPr>
          <w:rFonts w:ascii="Baskerville" w:hAnsi="Baskerville"/>
          <w:sz w:val="24"/>
          <w:szCs w:val="24"/>
        </w:rPr>
        <w:t>E</w:t>
      </w:r>
      <w:bookmarkStart w:id="0" w:name="_GoBack"/>
      <w:bookmarkEnd w:id="0"/>
      <w:r>
        <w:rPr>
          <w:rFonts w:ascii="Baskerville" w:hAnsi="Baskerville"/>
          <w:sz w:val="24"/>
          <w:szCs w:val="24"/>
        </w:rPr>
        <w:t>):</w:t>
      </w:r>
    </w:p>
    <w:p w:rsidR="00172286" w:rsidRDefault="00172286">
      <w:pPr>
        <w:pStyle w:val="Cuerpo"/>
        <w:spacing w:line="360" w:lineRule="auto"/>
        <w:rPr>
          <w:rFonts w:ascii="Baskerville" w:eastAsia="Baskerville" w:hAnsi="Baskerville" w:cs="Baskerville"/>
          <w:sz w:val="24"/>
          <w:szCs w:val="24"/>
        </w:rPr>
      </w:pPr>
    </w:p>
    <w:p w:rsidR="00172286" w:rsidRDefault="009E096D">
      <w:pPr>
        <w:pStyle w:val="Cuerpo"/>
        <w:spacing w:line="360" w:lineRule="auto"/>
        <w:jc w:val="both"/>
        <w:rPr>
          <w:rFonts w:ascii="Baskerville" w:eastAsia="Baskerville" w:hAnsi="Baskerville" w:cs="Baskerville"/>
          <w:smallCaps/>
          <w:sz w:val="20"/>
          <w:szCs w:val="20"/>
        </w:rPr>
      </w:pPr>
      <w:proofErr w:type="spellStart"/>
      <w:r>
        <w:rPr>
          <w:rFonts w:ascii="Baskerville" w:hAnsi="Baskerville"/>
          <w:smallCaps/>
          <w:sz w:val="20"/>
          <w:szCs w:val="20"/>
        </w:rPr>
        <w:t>Intrucciones</w:t>
      </w:r>
      <w:proofErr w:type="spellEnd"/>
      <w:r>
        <w:rPr>
          <w:rFonts w:ascii="Baskerville" w:hAnsi="Baskerville"/>
          <w:smallCaps/>
          <w:sz w:val="20"/>
          <w:szCs w:val="20"/>
        </w:rPr>
        <w:t xml:space="preserve">: </w:t>
      </w:r>
    </w:p>
    <w:p w:rsidR="00172286" w:rsidRDefault="009E096D">
      <w:pPr>
        <w:pStyle w:val="Cuerpo"/>
        <w:numPr>
          <w:ilvl w:val="0"/>
          <w:numId w:val="2"/>
        </w:numPr>
        <w:spacing w:after="60"/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Despu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s de ver los v</w:t>
      </w:r>
      <w:r>
        <w:rPr>
          <w:rFonts w:ascii="Baskerville" w:hAnsi="Baskerville"/>
          <w:sz w:val="20"/>
          <w:szCs w:val="20"/>
        </w:rPr>
        <w:t>í</w:t>
      </w:r>
      <w:r>
        <w:rPr>
          <w:rFonts w:ascii="Baskerville" w:hAnsi="Baskerville"/>
          <w:sz w:val="20"/>
          <w:szCs w:val="20"/>
        </w:rPr>
        <w:t>deos de Ken Robinson y Noam Chomsky, habr</w:t>
      </w:r>
      <w:r>
        <w:rPr>
          <w:rFonts w:ascii="Baskerville" w:hAnsi="Baskerville"/>
          <w:sz w:val="20"/>
          <w:szCs w:val="20"/>
        </w:rPr>
        <w:t xml:space="preserve">á </w:t>
      </w:r>
      <w:r>
        <w:rPr>
          <w:rFonts w:ascii="Baskerville" w:hAnsi="Baskerville"/>
          <w:sz w:val="20"/>
          <w:szCs w:val="20"/>
        </w:rPr>
        <w:t xml:space="preserve">usted observado que el primero defiende la necesidad de construir un nuevo paradigma educativo que se oponga al tradicional; por su </w:t>
      </w:r>
      <w:r>
        <w:rPr>
          <w:rFonts w:ascii="Baskerville" w:hAnsi="Baskerville"/>
          <w:sz w:val="20"/>
          <w:szCs w:val="20"/>
        </w:rPr>
        <w:t>parte, el segundo reivindica una tradici</w:t>
      </w:r>
      <w:r>
        <w:rPr>
          <w:rFonts w:ascii="Baskerville" w:hAnsi="Baskerville"/>
          <w:sz w:val="20"/>
          <w:szCs w:val="20"/>
        </w:rPr>
        <w:t>ó</w:t>
      </w:r>
      <w:r>
        <w:rPr>
          <w:rFonts w:ascii="Baskerville" w:hAnsi="Baskerville"/>
          <w:sz w:val="20"/>
          <w:szCs w:val="20"/>
        </w:rPr>
        <w:t>n educativa, heredera precisamente de la Ilustraci</w:t>
      </w:r>
      <w:r>
        <w:rPr>
          <w:rFonts w:ascii="Baskerville" w:hAnsi="Baskerville"/>
          <w:sz w:val="20"/>
          <w:szCs w:val="20"/>
        </w:rPr>
        <w:t>ó</w:t>
      </w:r>
      <w:r>
        <w:rPr>
          <w:rFonts w:ascii="Baskerville" w:hAnsi="Baskerville"/>
          <w:sz w:val="20"/>
          <w:szCs w:val="20"/>
        </w:rPr>
        <w:t>n, que se basa en la indagaci</w:t>
      </w:r>
      <w:r>
        <w:rPr>
          <w:rFonts w:ascii="Baskerville" w:hAnsi="Baskerville"/>
          <w:sz w:val="20"/>
          <w:szCs w:val="20"/>
        </w:rPr>
        <w:t>ó</w:t>
      </w:r>
      <w:r>
        <w:rPr>
          <w:rFonts w:ascii="Baskerville" w:hAnsi="Baskerville"/>
          <w:sz w:val="20"/>
          <w:szCs w:val="20"/>
        </w:rPr>
        <w:t>n cr</w:t>
      </w:r>
      <w:r>
        <w:rPr>
          <w:rFonts w:ascii="Baskerville" w:hAnsi="Baskerville"/>
          <w:sz w:val="20"/>
          <w:szCs w:val="20"/>
        </w:rPr>
        <w:t>í</w:t>
      </w:r>
      <w:r>
        <w:rPr>
          <w:rFonts w:ascii="Baskerville" w:hAnsi="Baskerville"/>
          <w:sz w:val="20"/>
          <w:szCs w:val="20"/>
        </w:rPr>
        <w:t>tica frente a la idea actual de una educaci</w:t>
      </w:r>
      <w:r>
        <w:rPr>
          <w:rFonts w:ascii="Baskerville" w:hAnsi="Baskerville"/>
          <w:sz w:val="20"/>
          <w:szCs w:val="20"/>
        </w:rPr>
        <w:t>ó</w:t>
      </w:r>
      <w:r>
        <w:rPr>
          <w:rFonts w:ascii="Baskerville" w:hAnsi="Baskerville"/>
          <w:sz w:val="20"/>
          <w:szCs w:val="20"/>
        </w:rPr>
        <w:t>n entendida como mero adoctrinamiento en una vida conformista. Ambos, por tanto, empl</w:t>
      </w:r>
      <w:r>
        <w:rPr>
          <w:rFonts w:ascii="Baskerville" w:hAnsi="Baskerville"/>
          <w:sz w:val="20"/>
          <w:szCs w:val="20"/>
        </w:rPr>
        <w:t xml:space="preserve">ean el adjetivo tradicional, pero lo hacen en sentido muy diferente. </w:t>
      </w:r>
      <w:r>
        <w:rPr>
          <w:rFonts w:ascii="Baskerville" w:hAnsi="Baskerville"/>
          <w:sz w:val="20"/>
          <w:szCs w:val="20"/>
        </w:rPr>
        <w:t>¿</w:t>
      </w:r>
      <w:r>
        <w:rPr>
          <w:rFonts w:ascii="Baskerville" w:hAnsi="Baskerville"/>
          <w:sz w:val="20"/>
          <w:szCs w:val="20"/>
        </w:rPr>
        <w:t>Cu</w:t>
      </w:r>
      <w:r>
        <w:rPr>
          <w:rFonts w:ascii="Baskerville" w:hAnsi="Baskerville"/>
          <w:sz w:val="20"/>
          <w:szCs w:val="20"/>
        </w:rPr>
        <w:t>á</w:t>
      </w:r>
      <w:r>
        <w:rPr>
          <w:rFonts w:ascii="Baskerville" w:hAnsi="Baskerville"/>
          <w:sz w:val="20"/>
          <w:szCs w:val="20"/>
        </w:rPr>
        <w:t>l es la posici</w:t>
      </w:r>
      <w:r>
        <w:rPr>
          <w:rFonts w:ascii="Baskerville" w:hAnsi="Baskerville"/>
          <w:sz w:val="20"/>
          <w:szCs w:val="20"/>
        </w:rPr>
        <w:t>ó</w:t>
      </w:r>
      <w:r>
        <w:rPr>
          <w:rFonts w:ascii="Baskerville" w:hAnsi="Baskerville"/>
          <w:sz w:val="20"/>
          <w:szCs w:val="20"/>
        </w:rPr>
        <w:t>n que mantiene usted al respecto?</w:t>
      </w:r>
    </w:p>
    <w:p w:rsidR="00172286" w:rsidRDefault="009E096D">
      <w:pPr>
        <w:pStyle w:val="Cuerpo"/>
        <w:numPr>
          <w:ilvl w:val="0"/>
          <w:numId w:val="2"/>
        </w:numPr>
        <w:spacing w:after="60"/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Si lo desea puede usted escribir, de manera voluntaria, un peque</w:t>
      </w:r>
      <w:r>
        <w:rPr>
          <w:rFonts w:ascii="Baskerville" w:hAnsi="Baskerville"/>
          <w:sz w:val="20"/>
          <w:szCs w:val="20"/>
        </w:rPr>
        <w:t>ñ</w:t>
      </w:r>
      <w:r>
        <w:rPr>
          <w:rFonts w:ascii="Baskerville" w:hAnsi="Baskerville"/>
          <w:sz w:val="20"/>
          <w:szCs w:val="20"/>
        </w:rPr>
        <w:t>o ensayo de extensi</w:t>
      </w:r>
      <w:r>
        <w:rPr>
          <w:rFonts w:ascii="Baskerville" w:hAnsi="Baskerville"/>
          <w:sz w:val="20"/>
          <w:szCs w:val="20"/>
        </w:rPr>
        <w:t>ó</w:t>
      </w:r>
      <w:r>
        <w:rPr>
          <w:rFonts w:ascii="Baskerville" w:hAnsi="Baskerville"/>
          <w:sz w:val="20"/>
          <w:szCs w:val="20"/>
        </w:rPr>
        <w:t>n libre justificando su elecci</w:t>
      </w:r>
      <w:r>
        <w:rPr>
          <w:rFonts w:ascii="Baskerville" w:hAnsi="Baskerville"/>
          <w:sz w:val="20"/>
          <w:szCs w:val="20"/>
        </w:rPr>
        <w:t>ó</w:t>
      </w:r>
      <w:r>
        <w:rPr>
          <w:rFonts w:ascii="Baskerville" w:hAnsi="Baskerville"/>
          <w:sz w:val="20"/>
          <w:szCs w:val="20"/>
        </w:rPr>
        <w:t>n y subirlo al esp</w:t>
      </w:r>
      <w:r>
        <w:rPr>
          <w:rFonts w:ascii="Baskerville" w:hAnsi="Baskerville"/>
          <w:sz w:val="20"/>
          <w:szCs w:val="20"/>
        </w:rPr>
        <w:t>acio habilitado a tal efecto en la plataforma PRADO.</w:t>
      </w:r>
    </w:p>
    <w:p w:rsidR="00172286" w:rsidRDefault="009E096D">
      <w:pPr>
        <w:pStyle w:val="Cuerpo"/>
        <w:numPr>
          <w:ilvl w:val="0"/>
          <w:numId w:val="2"/>
        </w:numPr>
        <w:spacing w:after="60"/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>La fecha l</w:t>
      </w:r>
      <w:r>
        <w:rPr>
          <w:rFonts w:ascii="Baskerville" w:hAnsi="Baskerville"/>
          <w:sz w:val="20"/>
          <w:szCs w:val="20"/>
        </w:rPr>
        <w:t>í</w:t>
      </w:r>
      <w:r>
        <w:rPr>
          <w:rFonts w:ascii="Baskerville" w:hAnsi="Baskerville"/>
          <w:sz w:val="20"/>
          <w:szCs w:val="20"/>
        </w:rPr>
        <w:t>mite para subir los ensayos es el 15 de noviembre a las 23:55 horas.</w:t>
      </w:r>
    </w:p>
    <w:p w:rsidR="00172286" w:rsidRDefault="009E096D">
      <w:pPr>
        <w:pStyle w:val="Cuerpo"/>
        <w:numPr>
          <w:ilvl w:val="0"/>
          <w:numId w:val="2"/>
        </w:numPr>
        <w:spacing w:after="60"/>
        <w:jc w:val="both"/>
        <w:rPr>
          <w:rFonts w:ascii="Baskerville" w:hAnsi="Baskerville"/>
          <w:sz w:val="20"/>
          <w:szCs w:val="20"/>
        </w:rPr>
      </w:pPr>
      <w:r>
        <w:rPr>
          <w:rFonts w:ascii="Baskerville" w:hAnsi="Baskerville"/>
          <w:sz w:val="20"/>
          <w:szCs w:val="20"/>
        </w:rPr>
        <w:t xml:space="preserve">Se ruega, una vez redactados los ensayos, subirlos a PRADO previamente convertidos en archivo </w:t>
      </w:r>
      <w:proofErr w:type="spellStart"/>
      <w:r>
        <w:rPr>
          <w:rFonts w:ascii="Baskerville" w:hAnsi="Baskerville"/>
          <w:sz w:val="20"/>
          <w:szCs w:val="20"/>
        </w:rPr>
        <w:t>pdf</w:t>
      </w:r>
      <w:proofErr w:type="spellEnd"/>
      <w:r>
        <w:rPr>
          <w:rFonts w:ascii="Baskerville" w:hAnsi="Baskerville"/>
          <w:sz w:val="20"/>
          <w:szCs w:val="20"/>
        </w:rPr>
        <w:t xml:space="preserve"> y renombrados con los ape</w:t>
      </w:r>
      <w:r>
        <w:rPr>
          <w:rFonts w:ascii="Baskerville" w:hAnsi="Baskerville"/>
          <w:sz w:val="20"/>
          <w:szCs w:val="20"/>
        </w:rPr>
        <w:t xml:space="preserve">llidos del autor (ejemplo </w:t>
      </w:r>
      <w:r>
        <w:rPr>
          <w:rFonts w:ascii="Baskerville" w:hAnsi="Baskerville"/>
          <w:sz w:val="20"/>
          <w:szCs w:val="20"/>
        </w:rPr>
        <w:t>«</w:t>
      </w:r>
      <w:r>
        <w:rPr>
          <w:rFonts w:ascii="Baskerville" w:hAnsi="Baskerville"/>
          <w:sz w:val="20"/>
          <w:szCs w:val="20"/>
        </w:rPr>
        <w:t>Mart</w:t>
      </w:r>
      <w:r>
        <w:rPr>
          <w:rFonts w:ascii="Baskerville" w:hAnsi="Baskerville"/>
          <w:sz w:val="20"/>
          <w:szCs w:val="20"/>
        </w:rPr>
        <w:t>í</w:t>
      </w:r>
      <w:r>
        <w:rPr>
          <w:rFonts w:ascii="Baskerville" w:hAnsi="Baskerville"/>
          <w:sz w:val="20"/>
          <w:szCs w:val="20"/>
        </w:rPr>
        <w:t>nezP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rez.pdf</w:t>
      </w:r>
      <w:r>
        <w:rPr>
          <w:rFonts w:ascii="Baskerville" w:hAnsi="Baskerville"/>
          <w:sz w:val="20"/>
          <w:szCs w:val="20"/>
        </w:rPr>
        <w:t xml:space="preserve">» </w:t>
      </w:r>
      <w:r>
        <w:rPr>
          <w:rFonts w:ascii="Baskerville" w:hAnsi="Baskerville"/>
          <w:sz w:val="20"/>
          <w:szCs w:val="20"/>
        </w:rPr>
        <w:t xml:space="preserve">o </w:t>
      </w:r>
      <w:r>
        <w:rPr>
          <w:rFonts w:ascii="Baskerville" w:hAnsi="Baskerville"/>
          <w:sz w:val="20"/>
          <w:szCs w:val="20"/>
        </w:rPr>
        <w:t>«</w:t>
      </w:r>
      <w:r>
        <w:rPr>
          <w:rFonts w:ascii="Baskerville" w:hAnsi="Baskerville"/>
          <w:sz w:val="20"/>
          <w:szCs w:val="20"/>
        </w:rPr>
        <w:t>Mart</w:t>
      </w:r>
      <w:r>
        <w:rPr>
          <w:rFonts w:ascii="Baskerville" w:hAnsi="Baskerville"/>
          <w:sz w:val="20"/>
          <w:szCs w:val="20"/>
        </w:rPr>
        <w:t>í</w:t>
      </w:r>
      <w:r>
        <w:rPr>
          <w:rFonts w:ascii="Baskerville" w:hAnsi="Baskerville"/>
          <w:sz w:val="20"/>
          <w:szCs w:val="20"/>
        </w:rPr>
        <w:t>nez P</w:t>
      </w:r>
      <w:r>
        <w:rPr>
          <w:rFonts w:ascii="Baskerville" w:hAnsi="Baskerville"/>
          <w:sz w:val="20"/>
          <w:szCs w:val="20"/>
        </w:rPr>
        <w:t>é</w:t>
      </w:r>
      <w:r>
        <w:rPr>
          <w:rFonts w:ascii="Baskerville" w:hAnsi="Baskerville"/>
          <w:sz w:val="20"/>
          <w:szCs w:val="20"/>
        </w:rPr>
        <w:t>rez.pdf</w:t>
      </w:r>
      <w:r>
        <w:rPr>
          <w:rFonts w:ascii="Baskerville" w:hAnsi="Baskerville"/>
          <w:sz w:val="20"/>
          <w:szCs w:val="20"/>
        </w:rPr>
        <w:t>»</w:t>
      </w:r>
      <w:r>
        <w:rPr>
          <w:rFonts w:ascii="Baskerville" w:hAnsi="Baskerville"/>
          <w:sz w:val="20"/>
          <w:szCs w:val="20"/>
        </w:rPr>
        <w:t>).</w:t>
      </w:r>
    </w:p>
    <w:p w:rsidR="00172286" w:rsidRDefault="00172286">
      <w:pPr>
        <w:pStyle w:val="Cuerpo"/>
        <w:spacing w:line="360" w:lineRule="auto"/>
        <w:rPr>
          <w:rFonts w:ascii="Baskerville" w:eastAsia="Baskerville" w:hAnsi="Baskerville" w:cs="Baskerville"/>
          <w:sz w:val="24"/>
          <w:szCs w:val="24"/>
        </w:rPr>
      </w:pPr>
    </w:p>
    <w:p w:rsidR="00172286" w:rsidRDefault="009E096D">
      <w:pPr>
        <w:pStyle w:val="Cuerpo"/>
        <w:spacing w:line="360" w:lineRule="auto"/>
        <w:jc w:val="center"/>
        <w:rPr>
          <w:rFonts w:ascii="Baskerville" w:eastAsia="Baskerville" w:hAnsi="Baskerville" w:cs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>¿</w:t>
      </w:r>
      <w:r>
        <w:rPr>
          <w:rFonts w:ascii="Baskerville" w:hAnsi="Baskerville"/>
          <w:smallCaps/>
          <w:sz w:val="24"/>
          <w:szCs w:val="24"/>
        </w:rPr>
        <w:t>Educaci</w:t>
      </w:r>
      <w:r>
        <w:rPr>
          <w:rFonts w:ascii="Baskerville" w:hAnsi="Baskerville"/>
          <w:smallCaps/>
          <w:sz w:val="24"/>
          <w:szCs w:val="24"/>
        </w:rPr>
        <w:t>ó</w:t>
      </w:r>
      <w:r>
        <w:rPr>
          <w:rFonts w:ascii="Baskerville" w:hAnsi="Baskerville"/>
          <w:smallCaps/>
          <w:sz w:val="24"/>
          <w:szCs w:val="24"/>
        </w:rPr>
        <w:t>n tradicional o tradici</w:t>
      </w:r>
      <w:r>
        <w:rPr>
          <w:rFonts w:ascii="Baskerville" w:hAnsi="Baskerville"/>
          <w:smallCaps/>
          <w:sz w:val="24"/>
          <w:szCs w:val="24"/>
        </w:rPr>
        <w:t>ó</w:t>
      </w:r>
      <w:r>
        <w:rPr>
          <w:rFonts w:ascii="Baskerville" w:hAnsi="Baskerville"/>
          <w:smallCaps/>
          <w:sz w:val="24"/>
          <w:szCs w:val="24"/>
        </w:rPr>
        <w:t>n educativa?</w:t>
      </w:r>
    </w:p>
    <w:p w:rsidR="00172286" w:rsidRDefault="009E096D">
      <w:pPr>
        <w:pStyle w:val="Cuerpo"/>
        <w:spacing w:line="360" w:lineRule="auto"/>
      </w:pPr>
      <w:r>
        <w:rPr>
          <w:rFonts w:ascii="Baskerville" w:hAnsi="Baskerville"/>
          <w:sz w:val="24"/>
          <w:szCs w:val="24"/>
        </w:rPr>
        <w:t>Puede usted seleccionar este texto y empezar a redactar aqu</w:t>
      </w:r>
      <w:r>
        <w:rPr>
          <w:rFonts w:ascii="Baskerville" w:hAnsi="Baskerville"/>
          <w:sz w:val="24"/>
          <w:szCs w:val="24"/>
        </w:rPr>
        <w:t xml:space="preserve">í </w:t>
      </w:r>
      <w:r>
        <w:rPr>
          <w:rFonts w:ascii="Baskerville" w:hAnsi="Baskerville"/>
          <w:sz w:val="24"/>
          <w:szCs w:val="24"/>
        </w:rPr>
        <w:t>mismo.</w:t>
      </w:r>
    </w:p>
    <w:sectPr w:rsidR="001722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96D" w:rsidRDefault="009E096D">
      <w:r>
        <w:separator/>
      </w:r>
    </w:p>
  </w:endnote>
  <w:endnote w:type="continuationSeparator" w:id="0">
    <w:p w:rsidR="009E096D" w:rsidRDefault="009E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39" w:rsidRDefault="004E593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286" w:rsidRDefault="001722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39" w:rsidRDefault="004E59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96D" w:rsidRDefault="009E096D">
      <w:r>
        <w:separator/>
      </w:r>
    </w:p>
  </w:footnote>
  <w:footnote w:type="continuationSeparator" w:id="0">
    <w:p w:rsidR="009E096D" w:rsidRDefault="009E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39" w:rsidRDefault="004E593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286" w:rsidRDefault="009E096D">
    <w:pPr>
      <w:pStyle w:val="Cabeceraypie"/>
      <w:tabs>
        <w:tab w:val="clear" w:pos="9020"/>
        <w:tab w:val="center" w:pos="4819"/>
        <w:tab w:val="right" w:pos="9638"/>
      </w:tabs>
    </w:pPr>
    <w:r>
      <w:rPr>
        <w:rFonts w:ascii="Baskerville" w:hAnsi="Baskerville"/>
        <w:sz w:val="16"/>
        <w:szCs w:val="16"/>
      </w:rPr>
      <w:tab/>
    </w:r>
    <w:r>
      <w:rPr>
        <w:rFonts w:ascii="Baskerville" w:hAnsi="Baskerville"/>
        <w:sz w:val="16"/>
        <w:szCs w:val="16"/>
      </w:rPr>
      <w:tab/>
    </w:r>
    <w:r>
      <w:rPr>
        <w:rStyle w:val="Ninguno"/>
        <w:rFonts w:ascii="Baskerville" w:hAnsi="Baskerville"/>
        <w:i/>
        <w:iCs/>
        <w:color w:val="B41700"/>
        <w:sz w:val="20"/>
        <w:szCs w:val="20"/>
      </w:rPr>
      <w:t>D</w:t>
    </w:r>
    <w:r>
      <w:rPr>
        <w:rFonts w:ascii="Baskerville" w:hAnsi="Baskerville"/>
        <w:sz w:val="16"/>
        <w:szCs w:val="16"/>
        <w:lang w:val="es-ES_tradnl"/>
      </w:rPr>
      <w:t>id</w:t>
    </w:r>
    <w:r>
      <w:rPr>
        <w:rFonts w:ascii="Baskerville" w:hAnsi="Baskerville"/>
        <w:sz w:val="16"/>
        <w:szCs w:val="16"/>
        <w:lang w:val="es-ES_tradnl"/>
      </w:rPr>
      <w:t>á</w:t>
    </w:r>
    <w:r>
      <w:rPr>
        <w:rFonts w:ascii="Baskerville" w:hAnsi="Baskerville"/>
        <w:sz w:val="16"/>
        <w:szCs w:val="16"/>
        <w:lang w:val="es-ES_tradnl"/>
      </w:rPr>
      <w:t>ctica de la</w:t>
    </w:r>
    <w:r>
      <w:rPr>
        <w:rStyle w:val="Ninguno"/>
        <w:rFonts w:ascii="Baskerville" w:hAnsi="Baskerville"/>
        <w:i/>
        <w:iCs/>
        <w:color w:val="B41700"/>
        <w:sz w:val="20"/>
        <w:szCs w:val="20"/>
      </w:rPr>
      <w:t xml:space="preserve"> L</w:t>
    </w:r>
    <w:r>
      <w:rPr>
        <w:rFonts w:ascii="Baskerville" w:hAnsi="Baskerville"/>
        <w:sz w:val="16"/>
        <w:szCs w:val="16"/>
        <w:lang w:val="es-ES_tradnl"/>
      </w:rPr>
      <w:t xml:space="preserve">engua y la </w:t>
    </w:r>
    <w:r>
      <w:rPr>
        <w:rStyle w:val="Ninguno"/>
        <w:rFonts w:ascii="Baskerville" w:hAnsi="Baskerville"/>
        <w:i/>
        <w:iCs/>
        <w:color w:val="B41700"/>
        <w:sz w:val="20"/>
        <w:szCs w:val="20"/>
      </w:rPr>
      <w:t>L</w:t>
    </w:r>
    <w:r>
      <w:rPr>
        <w:rFonts w:ascii="Baskerville" w:hAnsi="Baskerville"/>
        <w:sz w:val="16"/>
        <w:szCs w:val="16"/>
        <w:lang w:val="es-ES_tradnl"/>
      </w:rPr>
      <w:t xml:space="preserve">iteratura </w:t>
    </w:r>
    <w:r>
      <w:rPr>
        <w:rStyle w:val="Ninguno"/>
        <w:rFonts w:ascii="Baskerville" w:hAnsi="Baskerville"/>
        <w:i/>
        <w:iCs/>
        <w:color w:val="B41700"/>
        <w:sz w:val="20"/>
        <w:szCs w:val="20"/>
      </w:rPr>
      <w:t>E</w:t>
    </w:r>
    <w:r>
      <w:rPr>
        <w:rFonts w:ascii="Baskerville" w:hAnsi="Baskerville"/>
        <w:sz w:val="16"/>
        <w:szCs w:val="16"/>
        <w:lang w:val="es-ES_tradnl"/>
      </w:rPr>
      <w:t>spa</w:t>
    </w:r>
    <w:r>
      <w:rPr>
        <w:rFonts w:ascii="Baskerville" w:hAnsi="Baskerville"/>
        <w:sz w:val="16"/>
        <w:szCs w:val="16"/>
        <w:lang w:val="es-ES_tradnl"/>
      </w:rPr>
      <w:t>ñ</w:t>
    </w:r>
    <w:r>
      <w:rPr>
        <w:rFonts w:ascii="Baskerville" w:hAnsi="Baskerville"/>
        <w:sz w:val="16"/>
        <w:szCs w:val="16"/>
        <w:lang w:val="es-ES_tradnl"/>
      </w:rPr>
      <w:t xml:space="preserve">olas en </w:t>
    </w:r>
    <w:r>
      <w:rPr>
        <w:rStyle w:val="Ninguno"/>
        <w:rFonts w:ascii="Baskerville" w:hAnsi="Baskerville"/>
        <w:i/>
        <w:iCs/>
        <w:color w:val="B41700"/>
        <w:sz w:val="20"/>
        <w:szCs w:val="20"/>
      </w:rPr>
      <w:t>E</w:t>
    </w:r>
    <w:r>
      <w:rPr>
        <w:rFonts w:ascii="Baskerville" w:hAnsi="Baskerville"/>
        <w:sz w:val="16"/>
        <w:szCs w:val="16"/>
        <w:lang w:val="es-ES_tradnl"/>
      </w:rPr>
      <w:t>ducaci</w:t>
    </w:r>
    <w:r>
      <w:rPr>
        <w:rFonts w:ascii="Baskerville" w:hAnsi="Baskerville"/>
        <w:sz w:val="16"/>
        <w:szCs w:val="16"/>
        <w:lang w:val="es-ES_tradnl"/>
      </w:rPr>
      <w:t>ó</w:t>
    </w:r>
    <w:r>
      <w:rPr>
        <w:rFonts w:ascii="Baskerville" w:hAnsi="Baskerville"/>
        <w:sz w:val="16"/>
        <w:szCs w:val="16"/>
        <w:lang w:val="es-ES_tradnl"/>
      </w:rPr>
      <w:t xml:space="preserve">n </w:t>
    </w:r>
    <w:r>
      <w:rPr>
        <w:rStyle w:val="Ninguno"/>
        <w:rFonts w:ascii="Baskerville" w:hAnsi="Baskerville"/>
        <w:i/>
        <w:iCs/>
        <w:color w:val="B41700"/>
        <w:sz w:val="20"/>
        <w:szCs w:val="20"/>
      </w:rPr>
      <w:t>I</w:t>
    </w:r>
    <w:r>
      <w:rPr>
        <w:rFonts w:ascii="Baskerville" w:hAnsi="Baskerville"/>
        <w:sz w:val="16"/>
        <w:szCs w:val="16"/>
        <w:lang w:val="es-ES_tradnl"/>
      </w:rPr>
      <w:t xml:space="preserve">nfantil </w:t>
    </w:r>
    <w:r>
      <w:rPr>
        <w:rStyle w:val="Ninguno"/>
        <w:rFonts w:ascii="Baskerville" w:hAnsi="Baskerville"/>
        <w:i/>
        <w:iCs/>
        <w:color w:val="B41700"/>
        <w:sz w:val="20"/>
        <w:szCs w:val="20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939" w:rsidRDefault="004E593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5C5E"/>
    <w:multiLevelType w:val="hybridMultilevel"/>
    <w:tmpl w:val="A9083DB4"/>
    <w:styleLink w:val="Guion"/>
    <w:lvl w:ilvl="0" w:tplc="B122ED0E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C8CA7D22">
      <w:start w:val="1"/>
      <w:numFmt w:val="bullet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072A3484">
      <w:start w:val="1"/>
      <w:numFmt w:val="bullet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08BEB404">
      <w:start w:val="1"/>
      <w:numFmt w:val="bullet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69F41E40">
      <w:start w:val="1"/>
      <w:numFmt w:val="bullet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FFC6D82E">
      <w:start w:val="1"/>
      <w:numFmt w:val="bullet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009A8D30">
      <w:start w:val="1"/>
      <w:numFmt w:val="bullet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D5829614">
      <w:start w:val="1"/>
      <w:numFmt w:val="bullet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2CBA5A60">
      <w:start w:val="1"/>
      <w:numFmt w:val="bullet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 w15:restartNumberingAfterBreak="0">
    <w:nsid w:val="5D2052D8"/>
    <w:multiLevelType w:val="hybridMultilevel"/>
    <w:tmpl w:val="A9083DB4"/>
    <w:numStyleLink w:val="Guion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286"/>
    <w:rsid w:val="00172286"/>
    <w:rsid w:val="004E5939"/>
    <w:rsid w:val="009E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DC7C8"/>
  <w15:docId w15:val="{28BC863F-44DF-7346-80B6-41F248E4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Guion">
    <w:name w:val="Guion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4E59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939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E59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593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García Única</cp:lastModifiedBy>
  <cp:revision>2</cp:revision>
  <dcterms:created xsi:type="dcterms:W3CDTF">2019-10-21T13:37:00Z</dcterms:created>
  <dcterms:modified xsi:type="dcterms:W3CDTF">2019-10-21T13:43:00Z</dcterms:modified>
</cp:coreProperties>
</file>