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 xml:space="preserve">Seminario 1: </w:t>
      </w: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Baskerville" w:hAnsi="Baskerville"/>
          <w:i w:val="1"/>
          <w:iCs w:val="1"/>
          <w:smallCap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Baskerville" w:hAnsi="Baskerville" w:hint="default"/>
          <w:i w:val="1"/>
          <w:iCs w:val="1"/>
          <w:smallCap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 xml:space="preserve">y el </w:t>
      </w:r>
      <w:r>
        <w:rPr>
          <w:rStyle w:val="Ninguno"/>
          <w:rFonts w:ascii="Baskerville" w:hAnsi="Baskerville"/>
          <w:i w:val="1"/>
          <w:iCs w:val="1"/>
          <w:smallCaps w:val="1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Baskerville" w:hAnsi="Baskerville" w:hint="default"/>
          <w:i w:val="1"/>
          <w:iCs w:val="1"/>
          <w:smallCap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i w:val="1"/>
          <w:iCs w:val="1"/>
          <w:smallCaps w:val="1"/>
          <w:sz w:val="24"/>
          <w:szCs w:val="24"/>
          <w:rtl w:val="0"/>
          <w:lang w:val="es-ES_tradnl"/>
        </w:rPr>
        <w:t xml:space="preserve">mo </w:t>
      </w: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 xml:space="preserve">del arte de narrar: </w:t>
      </w: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>de Mam</w:t>
      </w:r>
      <w:r>
        <w:rPr>
          <w:rFonts w:ascii="Baskerville" w:hAnsi="Baskerville" w:hint="default"/>
          <w:smallCaps w:val="1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>Oca a Hugo Cabret</w:t>
      </w:r>
    </w:p>
    <w:p>
      <w:pPr>
        <w:pStyle w:val="Cuerpo"/>
        <w:bidi w:val="0"/>
      </w:pPr>
    </w:p>
    <w:p>
      <w:pPr>
        <w:pStyle w:val="Cuerpo"/>
        <w:jc w:val="center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es-ES_tradnl"/>
        </w:rPr>
        <w:t xml:space="preserve">Documento 7: </w:t>
      </w:r>
    </w:p>
    <w:p>
      <w:pPr>
        <w:pStyle w:val="Cuerpo"/>
        <w:jc w:val="center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es-ES_tradnl"/>
        </w:rPr>
        <w:t>Plantilla para la escritura del cuento</w:t>
      </w: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T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tulo del cuento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Este documento ser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sz w:val="24"/>
          <w:szCs w:val="24"/>
          <w:rtl w:val="0"/>
          <w:lang w:val="es-ES_tradnl"/>
        </w:rPr>
        <w:t>el que subamos a la plataforma PRADO2 con nuestro cuento para su posterior edici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>n. Est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sz w:val="24"/>
          <w:szCs w:val="24"/>
          <w:rtl w:val="0"/>
          <w:lang w:val="es-ES_tradnl"/>
        </w:rPr>
        <w:t>disponible en formato Doc para Word. No hace falta modificar nada, sino tan s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>lo seleccionar este texto, una vez le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 xml:space="preserve">do, y empezar a escribir escribir sobre 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é</w:t>
      </w:r>
      <w:r>
        <w:rPr>
          <w:rFonts w:ascii="Baskerville" w:hAnsi="Baskerville"/>
          <w:sz w:val="24"/>
          <w:szCs w:val="24"/>
          <w:rtl w:val="0"/>
          <w:lang w:val="es-ES_tradnl"/>
        </w:rPr>
        <w:t>l. Las opciones de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rrafo est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 configuradas seg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ú</w:t>
      </w:r>
      <w:r>
        <w:rPr>
          <w:rFonts w:ascii="Baskerville" w:hAnsi="Baskerville"/>
          <w:sz w:val="24"/>
          <w:szCs w:val="24"/>
          <w:rtl w:val="0"/>
          <w:lang w:val="es-ES_tradnl"/>
        </w:rPr>
        <w:t>n los siguientes criterios: letra Baskerville de 12 puntos con interlineado a un espacio y medio. Los m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rgenes de la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gina son de 3 cm. Como decimos, todo eso ya viene configurado por defecto y no hay que modificar nada.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Cuando, como en este caso, iniciemos un nuevo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rrafo, no habr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sz w:val="24"/>
          <w:szCs w:val="24"/>
          <w:rtl w:val="0"/>
          <w:lang w:val="es-ES_tradnl"/>
        </w:rPr>
        <w:t>que poner sangr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a en la primera l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nea ni dejar una l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nea extra entre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rrafo y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rrafo. El cuento no puede tener m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s de cinco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ginas contando a partir de esta primera (en concreto a partir de la l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 xml:space="preserve">nea 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«</w:t>
      </w:r>
      <w:r>
        <w:rPr>
          <w:rFonts w:ascii="Baskerville" w:hAnsi="Baskerville"/>
          <w:sz w:val="24"/>
          <w:szCs w:val="24"/>
          <w:rtl w:val="0"/>
          <w:lang w:val="es-ES_tradnl"/>
        </w:rPr>
        <w:t>T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tulo del cuento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 xml:space="preserve">í» </w:t>
      </w:r>
      <w:r>
        <w:rPr>
          <w:rFonts w:ascii="Baskerville" w:hAnsi="Baskerville"/>
          <w:sz w:val="24"/>
          <w:szCs w:val="24"/>
          <w:rtl w:val="0"/>
          <w:lang w:val="es-ES_tradnl"/>
        </w:rPr>
        <w:t>que vemos arriba).</w:t>
      </w:r>
    </w:p>
    <w:p>
      <w:pPr>
        <w:pStyle w:val="Cuerpo"/>
        <w:spacing w:line="360" w:lineRule="auto"/>
        <w:jc w:val="both"/>
        <w:rPr>
          <w:rStyle w:val="Ninguno"/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Las ilustraciones deben estar realizadas sobre una hoja en formato A4 y entregarse escaneadas a una resoluci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>n de 300 pp. Se subir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n, debidamente numeradas, en documento aparte (o en documentos: ser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 tantos como ilustraciones haya, esto es,  m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nimo de uno y un m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ximo de cinco) en formato jpg. De no contar con esc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ner, se entregar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 xml:space="preserve">n en mano las ilustraciones originales al profesor para que haga el escaneo 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é</w:t>
      </w:r>
      <w:r>
        <w:rPr>
          <w:rFonts w:ascii="Baskerville" w:hAnsi="Baskerville"/>
          <w:sz w:val="24"/>
          <w:szCs w:val="24"/>
          <w:rtl w:val="0"/>
          <w:lang w:val="es-ES_tradnl"/>
        </w:rPr>
        <w:t>l mismo. En el texto habr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 de indicarse en rojo y entre corchetes las indicaciones para la introducci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>n de la ilustraci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[Por ejemplo: entre este p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rrafo y el siguiente debiera ir la ilustraci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n 1; o la ilustraci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n 1 se adjuntar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en una sola p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 xml:space="preserve">gina, en concreto la que sigue a 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 xml:space="preserve">sta; o 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«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ilustraci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n 1 aqu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 xml:space="preserve">í» 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o lo que se considere oportuno]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</w:pP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En ning</w:t>
      </w:r>
      <w:r>
        <w:rPr>
          <w:rStyle w:val="Ninguno"/>
          <w:rFonts w:ascii="Baskerville" w:hAnsi="Baskervill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n caso se incluir</w:t>
      </w:r>
      <w:r>
        <w:rPr>
          <w:rStyle w:val="Ninguno"/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n las ilustraciones directamente en este documento Doc para Word. La limitaci</w:t>
      </w:r>
      <w:r>
        <w:rPr>
          <w:rStyle w:val="Ninguno"/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n de cinco p</w:t>
      </w:r>
      <w:r>
        <w:rPr>
          <w:rStyle w:val="Ninguno"/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ginas alude solamente al texto. Las ilustraciones, a tal efecto, no computan.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Baskerville" w:cs="Baskerville" w:hAnsi="Baskerville" w:eastAsia="Baskerville"/>
      </w:rPr>
      <w:tab/>
    </w:r>
    <w:r>
      <w:rPr>
        <w:rFonts w:ascii="Baskerville" w:cs="Baskerville" w:hAnsi="Baskerville" w:eastAsia="Baskerville"/>
      </w:rPr>
      <w:fldChar w:fldCharType="begin" w:fldLock="0"/>
    </w:r>
    <w:r>
      <w:rPr>
        <w:rFonts w:ascii="Baskerville" w:cs="Baskerville" w:hAnsi="Baskerville" w:eastAsia="Baskerville"/>
      </w:rPr>
      <w:instrText xml:space="preserve"> PAGE </w:instrText>
    </w:r>
    <w:r>
      <w:rPr>
        <w:rFonts w:ascii="Baskerville" w:cs="Baskerville" w:hAnsi="Baskerville" w:eastAsia="Baskerville"/>
      </w:rPr>
      <w:fldChar w:fldCharType="separate" w:fldLock="0"/>
    </w:r>
    <w:r>
      <w:rPr>
        <w:rFonts w:ascii="Baskerville" w:cs="Baskerville" w:hAnsi="Baskerville" w:eastAsia="Baskerville"/>
      </w:rPr>
      <w:t>1</w:t>
    </w:r>
    <w:r>
      <w:rPr>
        <w:rFonts w:ascii="Baskerville" w:cs="Baskerville" w:hAnsi="Baskerville" w:eastAsia="Baskerville"/>
      </w:rPr>
      <w:fldChar w:fldCharType="end" w:fldLock="0"/>
    </w:r>
    <w:r>
      <w:rPr>
        <w:rFonts w:ascii="Baskerville" w:hAnsi="Baskerville"/>
        <w:rtl w:val="0"/>
        <w:lang w:val="es-ES_tradnl"/>
      </w:rPr>
      <w:t xml:space="preserve"> de </w:t>
    </w:r>
    <w:r>
      <w:rPr>
        <w:rFonts w:ascii="Baskerville" w:cs="Baskerville" w:hAnsi="Baskerville" w:eastAsia="Baskerville"/>
      </w:rPr>
      <w:fldChar w:fldCharType="begin" w:fldLock="0"/>
    </w:r>
    <w:r>
      <w:rPr>
        <w:rFonts w:ascii="Baskerville" w:cs="Baskerville" w:hAnsi="Baskerville" w:eastAsia="Baskerville"/>
      </w:rPr>
      <w:instrText xml:space="preserve"> NUMPAGES </w:instrText>
    </w:r>
    <w:r>
      <w:rPr>
        <w:rFonts w:ascii="Baskerville" w:cs="Baskerville" w:hAnsi="Baskerville" w:eastAsia="Baskerville"/>
      </w:rPr>
      <w:fldChar w:fldCharType="separate" w:fldLock="0"/>
    </w:r>
    <w:r>
      <w:rPr>
        <w:rFonts w:ascii="Baskerville" w:cs="Baskerville" w:hAnsi="Baskerville" w:eastAsia="Baskerville"/>
      </w:rPr>
      <w:t>1</w:t>
    </w:r>
    <w:r>
      <w:rPr>
        <w:rFonts w:ascii="Baskerville" w:cs="Baskerville" w:hAnsi="Baskerville" w:eastAsia="Baskervill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Baskerville" w:hAnsi="Baskerville"/>
        <w:sz w:val="16"/>
        <w:szCs w:val="16"/>
      </w:rPr>
      <w:tab/>
      <w:tab/>
    </w:r>
    <w:r>
      <w:rPr>
        <w:rStyle w:val="Ninguno"/>
        <w:rFonts w:ascii="Baskerville" w:hAnsi="Baskerville"/>
        <w:i w:val="1"/>
        <w:iCs w:val="1"/>
        <w:color w:val="ad1915"/>
        <w:sz w:val="20"/>
        <w:szCs w:val="20"/>
        <w:rtl w:val="0"/>
        <w:lang w:val="es-ES_tradnl"/>
      </w:rPr>
      <w:t>D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id</w:t>
    </w:r>
    <w:r>
      <w:rPr>
        <w:rStyle w:val="Ninguno"/>
        <w:rFonts w:ascii="Baskerville" w:hAnsi="Baskerville" w:hint="default"/>
        <w:color w:val="7f7f7f"/>
        <w:sz w:val="16"/>
        <w:szCs w:val="16"/>
        <w:rtl w:val="0"/>
        <w:lang w:val="es-ES_tradnl"/>
      </w:rPr>
      <w:t>á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ctica de la</w:t>
    </w:r>
    <w:r>
      <w:rPr>
        <w:rFonts w:ascii="Baskerville" w:hAnsi="Baskerville"/>
        <w:sz w:val="16"/>
        <w:szCs w:val="16"/>
        <w:rtl w:val="0"/>
        <w:lang w:val="es-ES_tradnl"/>
      </w:rPr>
      <w:t xml:space="preserve"> </w:t>
    </w:r>
    <w:r>
      <w:rPr>
        <w:rStyle w:val="Ninguno"/>
        <w:rFonts w:ascii="Baskerville" w:hAnsi="Baskerville"/>
        <w:i w:val="1"/>
        <w:iCs w:val="1"/>
        <w:color w:val="ad1915"/>
        <w:sz w:val="20"/>
        <w:szCs w:val="20"/>
        <w:rtl w:val="0"/>
        <w:lang w:val="es-ES_tradnl"/>
      </w:rPr>
      <w:t>L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iteratura</w:t>
    </w:r>
    <w:r>
      <w:rPr>
        <w:rFonts w:ascii="Baskerville" w:hAnsi="Baskerville"/>
        <w:sz w:val="16"/>
        <w:szCs w:val="16"/>
        <w:rtl w:val="0"/>
        <w:lang w:val="es-ES_tradnl"/>
      </w:rPr>
      <w:t xml:space="preserve"> </w:t>
    </w:r>
    <w:r>
      <w:rPr>
        <w:rStyle w:val="Ninguno"/>
        <w:rFonts w:ascii="Baskerville" w:hAnsi="Baskerville"/>
        <w:i w:val="1"/>
        <w:iCs w:val="1"/>
        <w:color w:val="ad1915"/>
        <w:sz w:val="20"/>
        <w:szCs w:val="20"/>
        <w:rtl w:val="0"/>
        <w:lang w:val="es-ES_tradnl"/>
      </w:rPr>
      <w:t>I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nfantil y</w:t>
    </w:r>
    <w:r>
      <w:rPr>
        <w:rFonts w:ascii="Baskerville" w:hAnsi="Baskerville"/>
        <w:sz w:val="16"/>
        <w:szCs w:val="16"/>
        <w:rtl w:val="0"/>
        <w:lang w:val="es-ES_tradnl"/>
      </w:rPr>
      <w:t xml:space="preserve"> </w:t>
    </w:r>
    <w:r>
      <w:rPr>
        <w:rStyle w:val="Ninguno"/>
        <w:rFonts w:ascii="Baskerville" w:hAnsi="Baskerville"/>
        <w:i w:val="1"/>
        <w:iCs w:val="1"/>
        <w:color w:val="ad1915"/>
        <w:sz w:val="20"/>
        <w:szCs w:val="20"/>
        <w:rtl w:val="0"/>
        <w:lang w:val="es-ES_tradnl"/>
      </w:rPr>
      <w:t>J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uvenil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